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Intent for 2020 / 2021 PE and Sports Premium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 the Primary PE and Sport funding initiative, in 2020/21 we will receive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£18,700 to</w:t>
      </w:r>
      <w:r w:rsidDel="00000000" w:rsidR="00000000" w:rsidRPr="00000000">
        <w:rPr>
          <w:rFonts w:ascii="Arial" w:cs="Arial" w:eastAsia="Arial" w:hAnsi="Arial"/>
          <w:rtl w:val="0"/>
        </w:rPr>
        <w:t xml:space="preserve"> support PE and sport in our school.  The impact of the funding must be considered in terms of these 5 key indicators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engagement of all pupils in regular physical activity – the Chief Medical Officer guidelines recommend that all children and young people aged 5 to 18 engage in at least 60 minutes of physical activity a day, of which 30 minutes should be in school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profile of PE and sport is raised across the school as a tool for whole-school improvement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Increased confidence, knowledge and skills of all staff in teaching PE and sport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Broader experience of a range of sports and activities offered to all pupils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Increased participation in competitive sport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propose to spend this money in the following ways:</w:t>
      </w:r>
    </w:p>
    <w:tbl>
      <w:tblPr>
        <w:tblStyle w:val="Table1"/>
        <w:tblW w:w="93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44"/>
        <w:gridCol w:w="1657"/>
        <w:tblGridChange w:id="0">
          <w:tblGrid>
            <w:gridCol w:w="7644"/>
            <w:gridCol w:w="1657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Activity/Resources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</w:tr>
      <w:tr>
        <w:trPr>
          <w:trHeight w:val="330" w:hRule="atLeast"/>
        </w:trPr>
        <w:tc>
          <w:tcPr>
            <w:gridSpan w:val="2"/>
            <w:shd w:fill="9966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Engagement of all pupils in regular exercise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**To provide the least active children with an extra physical education session each week.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£1,000</w:t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**Raise the profile of Year 5 Sports and Playground leaders by giving them hoodies.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£100</w:t>
            </w:r>
          </w:p>
        </w:tc>
      </w:tr>
      <w:tr>
        <w:trPr>
          <w:trHeight w:val="33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**Engage Year 5 Sports and Playground leaders in their role by providing them with training opportunities.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£200</w:t>
            </w:r>
          </w:p>
        </w:tc>
      </w:tr>
      <w:tr>
        <w:trPr>
          <w:trHeight w:val="31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**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Offer all extra-curricular sports clubs free of charge to all children to encourage participation.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Family learning sessions for a period of 6 weeks focus on health eating and exercise with Newcastle United Foundation.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£200</w:t>
            </w:r>
          </w:p>
        </w:tc>
      </w:tr>
      <w:tr>
        <w:trPr>
          <w:trHeight w:val="33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**Spare sets of PE kit for each class so that all children can take part in PE lessons.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£100</w:t>
            </w:r>
          </w:p>
        </w:tc>
      </w:tr>
      <w:tr>
        <w:trPr>
          <w:trHeight w:val="33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Research and implement a daily mile approach to daily physical activity.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trHeight w:val="310" w:hRule="atLeast"/>
        </w:trPr>
        <w:tc>
          <w:tcPr>
            <w:gridSpan w:val="2"/>
            <w:shd w:fill="9966ff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Raising the Profile of PE and sport across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Sports Club and sport club letters to be emailed home, competitions entered, school football team news to be reported on via school Facebook page and website.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**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provide a range of competitive and non-competitive sporting activities throughout the year between year groups and with other schools.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**Family learning, active sessions for a period of 6 weeks focus on health eating and exercise with Newcastle United Foundation.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See Above</w:t>
            </w:r>
          </w:p>
        </w:tc>
      </w:tr>
      <w:tr>
        <w:trPr>
          <w:trHeight w:val="33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**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To attend further competitions with the aim to qualify for the School Games finals.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Newcastle United Foundation booked for PE sessions this academic year.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£5000</w:t>
            </w:r>
          </w:p>
        </w:tc>
      </w:tr>
      <w:tr>
        <w:trPr>
          <w:trHeight w:val="310" w:hRule="atLeast"/>
        </w:trPr>
        <w:tc>
          <w:tcPr>
            <w:gridSpan w:val="2"/>
            <w:shd w:fill="9966f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Increased confidence, knowledge and skills of all staff in teaching PE and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Focused teaching and development of key skills within PE lessons, led by a specialist coach from Newcastle United Foundation. Teachers to observe the teaching of these skills.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See Above</w:t>
            </w:r>
          </w:p>
        </w:tc>
      </w:tr>
      <w:tr>
        <w:trPr>
          <w:trHeight w:val="310" w:hRule="atLeast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**Teaching staff to lead sports clubs. 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trHeight w:val="33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**Provide further opportunities for adventurous activities in KS2 led by experts.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£2000</w:t>
            </w:r>
          </w:p>
        </w:tc>
      </w:tr>
      <w:tr>
        <w:trPr>
          <w:trHeight w:val="31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**Member of staff to assist Newcastle United Foundation during PE sessions.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£3300</w:t>
            </w:r>
          </w:p>
        </w:tc>
      </w:tr>
      <w:tr>
        <w:trPr>
          <w:trHeight w:val="330" w:hRule="atLeast"/>
        </w:trPr>
        <w:tc>
          <w:tcPr>
            <w:gridSpan w:val="2"/>
            <w:shd w:fill="9966ff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Broader experience of a range of sports and activities offered to all pupils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Newcastle United Foundation booked to run PE sessions for Early Years** and KS2. 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See Above</w:t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**Newcastle United Foundation to run weekly sessions for DA / least active children. 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See Above</w:t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Cramlington Rockets booked for KS1 rugby and multi-skills PE sessions and an extra-curricular club**. 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£1200</w:t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Joanne Burn booked for KS1 dance lessons and an extracurricular club**. 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£600</w:t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Tom Vickers booked for KS2 cricket sessions during summer term. 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£600</w:t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**Facilities at Lindisfarne Middle School site booked for UKS2 PE sessions on a Friday afternoon. 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£2000</w:t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**Provide further opportunities for adventurous activities in KS2. 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See Above</w:t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**Less competitive and least active children to attend healthy lifestyles events run by School Games. 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See Above</w:t>
            </w:r>
          </w:p>
        </w:tc>
      </w:tr>
      <w:tr>
        <w:trPr>
          <w:trHeight w:val="413" w:hRule="atLeast"/>
        </w:trPr>
        <w:tc>
          <w:tcPr>
            <w:gridSpan w:val="2"/>
            <w:shd w:fill="9966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Increased participation in competitive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**Bus for competitions and football matches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£500</w:t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**Subscription to School Games and competition fees.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£100</w:t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**To provide a range of competitive and non-competitive sporting activities throughout the year between year groups and with other schools.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See Above</w:t>
            </w:r>
          </w:p>
        </w:tc>
      </w:tr>
    </w:tbl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** Indicates intentions that cannot be fulfilled at the present time due to COVID-19 regulations but may be able to take place later in the school year. 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Swansfield Park Primary School</w:t>
      <w:tab/>
      <w:tab/>
      <w:t xml:space="preserve">Primary PE Funding 2020/21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3F676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6765"/>
  </w:style>
  <w:style w:type="paragraph" w:styleId="Footer">
    <w:name w:val="footer"/>
    <w:basedOn w:val="Normal"/>
    <w:link w:val="FooterChar"/>
    <w:uiPriority w:val="99"/>
    <w:unhideWhenUsed w:val="1"/>
    <w:rsid w:val="003F676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6765"/>
  </w:style>
  <w:style w:type="paragraph" w:styleId="NormalWeb">
    <w:name w:val="Normal (Web)"/>
    <w:basedOn w:val="Normal"/>
    <w:uiPriority w:val="99"/>
    <w:semiHidden w:val="1"/>
    <w:unhideWhenUsed w:val="1"/>
    <w:rsid w:val="003A1E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3A1E36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640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6401"/>
    <w:rPr>
      <w:rFonts w:ascii="Segoe UI" w:cs="Segoe UI" w:hAnsi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 w:val="1"/>
    <w:rsid w:val="005A3270"/>
    <w:pPr>
      <w:widowControl w:val="0"/>
      <w:autoSpaceDE w:val="0"/>
      <w:autoSpaceDN w:val="0"/>
      <w:spacing w:after="0" w:line="240" w:lineRule="auto"/>
      <w:ind w:left="28"/>
    </w:pPr>
    <w:rPr>
      <w:lang w:bidi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07Mw1WUug9yxLJvtWdA93KgI3Q==">AMUW2mWfixMg4fpC1VM9ZYgsJLx3CGKXOrJ41OuzLjPnqmq30Fs+Ewp4w3kpcIZhN2HxO/qm9lJJmRrdteNWF/lQJXdWgyPovgiqVRw2UPAnLvPryzlgOuJbTzu5EgIIYKSfvkCgiCqu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2020-06-10T09:44:00Z</dcterms:created>
  <dc:creator>Jenny Smith</dc:creator>
</cp:coreProperties>
</file>